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BFF" w:rsidRDefault="00FF13C0"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5943600" cy="14478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 t="20833" b="3694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5BFF" w:rsidRDefault="00FF13C0">
      <w:pPr>
        <w:jc w:val="center"/>
        <w:rPr>
          <w:rFonts w:ascii="Cambria" w:eastAsia="Cambria" w:hAnsi="Cambria" w:cs="Cambria"/>
          <w:b/>
          <w:sz w:val="48"/>
          <w:szCs w:val="48"/>
        </w:rPr>
      </w:pPr>
      <w:r>
        <w:rPr>
          <w:rFonts w:ascii="Cambria" w:eastAsia="Cambria" w:hAnsi="Cambria" w:cs="Cambria"/>
          <w:b/>
          <w:sz w:val="48"/>
          <w:szCs w:val="48"/>
        </w:rPr>
        <w:t>Evolving 8</w:t>
      </w:r>
    </w:p>
    <w:p w:rsidR="00F65BFF" w:rsidRDefault="00FF13C0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 monthly digest of best practice educational resources that enhance educator effectiveness</w:t>
      </w:r>
    </w:p>
    <w:p w:rsidR="00F65BFF" w:rsidRDefault="00FF13C0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January 2018</w:t>
      </w:r>
    </w:p>
    <w:p w:rsidR="00F65BFF" w:rsidRDefault="00F65BFF">
      <w:pPr>
        <w:jc w:val="center"/>
        <w:rPr>
          <w:rFonts w:ascii="Cambria" w:eastAsia="Cambria" w:hAnsi="Cambria" w:cs="Cambria"/>
          <w:b/>
        </w:rPr>
      </w:pPr>
    </w:p>
    <w:p w:rsidR="00F65BFF" w:rsidRDefault="00FF13C0">
      <w:pPr>
        <w:shd w:val="clear" w:color="auto" w:fill="FFFFFF"/>
        <w:rPr>
          <w:rFonts w:ascii="Cambria" w:eastAsia="Cambria" w:hAnsi="Cambria" w:cs="Cambria"/>
          <w:b/>
          <w:color w:val="4A86E8"/>
        </w:rPr>
      </w:pPr>
      <w:hyperlink r:id="rId5">
        <w:r>
          <w:rPr>
            <w:rFonts w:ascii="Cambria" w:eastAsia="Cambria" w:hAnsi="Cambria" w:cs="Cambria"/>
            <w:b/>
            <w:color w:val="4A86E8"/>
            <w:u w:val="single"/>
          </w:rPr>
          <w:t>Hacking Project Based Learning - Free Online Course</w:t>
        </w:r>
      </w:hyperlink>
    </w:p>
    <w:p w:rsidR="00F65BFF" w:rsidRDefault="00FF13C0">
      <w:pPr>
        <w:shd w:val="clear" w:color="auto" w:fill="FFFFFF"/>
        <w:rPr>
          <w:rFonts w:ascii="Cambria" w:eastAsia="Cambria" w:hAnsi="Cambria" w:cs="Cambria"/>
          <w:b/>
          <w:color w:val="4A86E8"/>
          <w:u w:val="single"/>
        </w:rPr>
      </w:pPr>
      <w:r>
        <w:fldChar w:fldCharType="begin"/>
      </w:r>
      <w:r>
        <w:instrText xml:space="preserve"> HYPERLINK "https://rosscoops31.com/2018/01/04/hackingpblcourse/" </w:instrText>
      </w:r>
      <w:r>
        <w:fldChar w:fldCharType="separate"/>
      </w:r>
    </w:p>
    <w:p w:rsidR="00F65BFF" w:rsidRDefault="00FF13C0">
      <w:pPr>
        <w:shd w:val="clear" w:color="auto" w:fill="FFFFFF"/>
        <w:rPr>
          <w:rFonts w:ascii="Cambria" w:eastAsia="Cambria" w:hAnsi="Cambria" w:cs="Cambria"/>
          <w:b/>
          <w:color w:val="4A86E8"/>
        </w:rPr>
      </w:pPr>
      <w:r>
        <w:fldChar w:fldCharType="end"/>
      </w:r>
      <w:hyperlink r:id="rId6">
        <w:r>
          <w:rPr>
            <w:rFonts w:ascii="Cambria" w:eastAsia="Cambria" w:hAnsi="Cambria" w:cs="Cambria"/>
            <w:b/>
            <w:color w:val="4A86E8"/>
            <w:u w:val="single"/>
          </w:rPr>
          <w:t>As a Superi</w:t>
        </w:r>
        <w:r>
          <w:rPr>
            <w:rFonts w:ascii="Cambria" w:eastAsia="Cambria" w:hAnsi="Cambria" w:cs="Cambria"/>
            <w:b/>
            <w:color w:val="4A86E8"/>
            <w:u w:val="single"/>
          </w:rPr>
          <w:t>ntendent, I am Gravely Concerned. As a Parent, I am Outraged</w:t>
        </w:r>
      </w:hyperlink>
    </w:p>
    <w:p w:rsidR="00F65BFF" w:rsidRDefault="00FF13C0">
      <w:pPr>
        <w:shd w:val="clear" w:color="auto" w:fill="FFFFFF"/>
        <w:rPr>
          <w:rFonts w:ascii="Cambria" w:eastAsia="Cambria" w:hAnsi="Cambria" w:cs="Cambria"/>
          <w:b/>
          <w:color w:val="4A86E8"/>
          <w:u w:val="single"/>
        </w:rPr>
      </w:pPr>
      <w:r>
        <w:fldChar w:fldCharType="begin"/>
      </w:r>
      <w:r>
        <w:instrText xml:space="preserve"> HYPERLINK "https://www.washingtonpost.com/news/answer-sheet/wp/2017/12/08/as-a-superintendent-i-am-gravely-concerned-as-a-parent-i-am-outraged/?utm_term=.5a547efaf36a" </w:instrText>
      </w:r>
      <w:r>
        <w:fldChar w:fldCharType="separate"/>
      </w:r>
    </w:p>
    <w:p w:rsidR="00F65BFF" w:rsidRDefault="00FF13C0">
      <w:pPr>
        <w:shd w:val="clear" w:color="auto" w:fill="FFFFFF"/>
        <w:rPr>
          <w:rFonts w:ascii="Cambria" w:eastAsia="Cambria" w:hAnsi="Cambria" w:cs="Cambria"/>
          <w:b/>
          <w:color w:val="4A86E8"/>
        </w:rPr>
      </w:pPr>
      <w:r>
        <w:fldChar w:fldCharType="end"/>
      </w:r>
      <w:hyperlink r:id="rId7">
        <w:r>
          <w:rPr>
            <w:rFonts w:ascii="Cambria" w:eastAsia="Cambria" w:hAnsi="Cambria" w:cs="Cambria"/>
            <w:b/>
            <w:color w:val="4A86E8"/>
            <w:u w:val="single"/>
          </w:rPr>
          <w:t>Is It The End of Math Homework?</w:t>
        </w:r>
      </w:hyperlink>
    </w:p>
    <w:p w:rsidR="00F65BFF" w:rsidRDefault="00FF13C0">
      <w:pPr>
        <w:shd w:val="clear" w:color="auto" w:fill="FFFFFF"/>
        <w:rPr>
          <w:rFonts w:ascii="Cambria" w:eastAsia="Cambria" w:hAnsi="Cambria" w:cs="Cambria"/>
          <w:b/>
          <w:color w:val="4A86E8"/>
          <w:u w:val="single"/>
        </w:rPr>
      </w:pPr>
      <w:r>
        <w:fldChar w:fldCharType="begin"/>
      </w:r>
      <w:r>
        <w:instrText xml:space="preserve"> HYPERLINK "https://medium.com/@ajjuliani/is-it-the-end-of-math-homework-e9bcc6de4d87" </w:instrText>
      </w:r>
      <w:r>
        <w:fldChar w:fldCharType="separate"/>
      </w:r>
    </w:p>
    <w:p w:rsidR="00F65BFF" w:rsidRDefault="00FF13C0">
      <w:pPr>
        <w:shd w:val="clear" w:color="auto" w:fill="FFFFFF"/>
        <w:rPr>
          <w:rFonts w:ascii="Cambria" w:eastAsia="Cambria" w:hAnsi="Cambria" w:cs="Cambria"/>
          <w:b/>
          <w:color w:val="4A86E8"/>
        </w:rPr>
      </w:pPr>
      <w:r>
        <w:fldChar w:fldCharType="end"/>
      </w:r>
      <w:hyperlink r:id="rId8">
        <w:r>
          <w:rPr>
            <w:rFonts w:ascii="Cambria" w:eastAsia="Cambria" w:hAnsi="Cambria" w:cs="Cambria"/>
            <w:b/>
            <w:color w:val="4A86E8"/>
            <w:u w:val="single"/>
          </w:rPr>
          <w:t>When Does Learning Happen Best? Dan Pink on The Science Behind Timing and Education</w:t>
        </w:r>
      </w:hyperlink>
    </w:p>
    <w:p w:rsidR="00F65BFF" w:rsidRDefault="00FF13C0">
      <w:pPr>
        <w:shd w:val="clear" w:color="auto" w:fill="FFFFFF"/>
        <w:rPr>
          <w:rFonts w:ascii="Cambria" w:eastAsia="Cambria" w:hAnsi="Cambria" w:cs="Cambria"/>
          <w:b/>
          <w:color w:val="4A86E8"/>
          <w:u w:val="single"/>
        </w:rPr>
      </w:pPr>
      <w:r>
        <w:fldChar w:fldCharType="begin"/>
      </w:r>
      <w:r>
        <w:instrText xml:space="preserve"> HYPERLINK "https://www.edsurge.com/news/2018-01-02-when-does-learning-happen-best-dan-pink-</w:instrText>
      </w:r>
      <w:r>
        <w:instrText xml:space="preserve">on-the-science-behind-timing-and-education" </w:instrText>
      </w:r>
      <w:r>
        <w:fldChar w:fldCharType="separate"/>
      </w:r>
    </w:p>
    <w:p w:rsidR="00F65BFF" w:rsidRDefault="00FF13C0">
      <w:pPr>
        <w:shd w:val="clear" w:color="auto" w:fill="FFFFFF"/>
        <w:rPr>
          <w:rFonts w:ascii="Cambria" w:eastAsia="Cambria" w:hAnsi="Cambria" w:cs="Cambria"/>
          <w:b/>
          <w:color w:val="4A86E8"/>
        </w:rPr>
      </w:pPr>
      <w:r>
        <w:fldChar w:fldCharType="end"/>
      </w:r>
      <w:hyperlink r:id="rId9">
        <w:r>
          <w:rPr>
            <w:rFonts w:ascii="Cambria" w:eastAsia="Cambria" w:hAnsi="Cambria" w:cs="Cambria"/>
            <w:b/>
            <w:color w:val="4A86E8"/>
            <w:u w:val="single"/>
          </w:rPr>
          <w:t>Blended Learning Models: Station Rotation</w:t>
        </w:r>
      </w:hyperlink>
    </w:p>
    <w:p w:rsidR="00F65BFF" w:rsidRDefault="00F65BFF">
      <w:pPr>
        <w:shd w:val="clear" w:color="auto" w:fill="FFFFFF"/>
        <w:rPr>
          <w:rFonts w:ascii="Cambria" w:eastAsia="Cambria" w:hAnsi="Cambria" w:cs="Cambria"/>
          <w:b/>
          <w:color w:val="4A86E8"/>
        </w:rPr>
      </w:pPr>
    </w:p>
    <w:p w:rsidR="00F65BFF" w:rsidRDefault="00FF13C0">
      <w:pPr>
        <w:shd w:val="clear" w:color="auto" w:fill="FFFFFF"/>
        <w:rPr>
          <w:rFonts w:ascii="Cambria" w:eastAsia="Cambria" w:hAnsi="Cambria" w:cs="Cambria"/>
          <w:b/>
          <w:color w:val="4A86E8"/>
        </w:rPr>
      </w:pPr>
      <w:hyperlink r:id="rId10">
        <w:r>
          <w:rPr>
            <w:rFonts w:ascii="Cambria" w:eastAsia="Cambria" w:hAnsi="Cambria" w:cs="Cambria"/>
            <w:b/>
            <w:color w:val="4A86E8"/>
            <w:u w:val="single"/>
          </w:rPr>
          <w:t>10 Tools to Start a</w:t>
        </w:r>
        <w:r>
          <w:rPr>
            <w:rFonts w:ascii="Cambria" w:eastAsia="Cambria" w:hAnsi="Cambria" w:cs="Cambria"/>
            <w:b/>
            <w:color w:val="4A86E8"/>
            <w:u w:val="single"/>
          </w:rPr>
          <w:t xml:space="preserve"> Twitter Chat </w:t>
        </w:r>
      </w:hyperlink>
    </w:p>
    <w:p w:rsidR="00F65BFF" w:rsidRDefault="00F65BFF">
      <w:pPr>
        <w:shd w:val="clear" w:color="auto" w:fill="FFFFFF"/>
        <w:rPr>
          <w:rFonts w:ascii="Cambria" w:eastAsia="Cambria" w:hAnsi="Cambria" w:cs="Cambria"/>
          <w:b/>
          <w:color w:val="4A86E8"/>
        </w:rPr>
      </w:pPr>
    </w:p>
    <w:p w:rsidR="00F65BFF" w:rsidRDefault="00FF13C0">
      <w:pPr>
        <w:shd w:val="clear" w:color="auto" w:fill="FFFFFF"/>
        <w:rPr>
          <w:rFonts w:ascii="Cambria" w:eastAsia="Cambria" w:hAnsi="Cambria" w:cs="Cambria"/>
          <w:b/>
          <w:color w:val="4A86E8"/>
        </w:rPr>
      </w:pPr>
      <w:hyperlink r:id="rId11">
        <w:r>
          <w:rPr>
            <w:rFonts w:ascii="Cambria" w:eastAsia="Cambria" w:hAnsi="Cambria" w:cs="Cambria"/>
            <w:b/>
            <w:color w:val="4A86E8"/>
            <w:u w:val="single"/>
          </w:rPr>
          <w:t>Finding a Class to Partner with Virtually and Activities to do Together</w:t>
        </w:r>
      </w:hyperlink>
    </w:p>
    <w:p w:rsidR="00F65BFF" w:rsidRDefault="00F65BFF">
      <w:pPr>
        <w:shd w:val="clear" w:color="auto" w:fill="FFFFFF"/>
        <w:rPr>
          <w:rFonts w:ascii="Cambria" w:eastAsia="Cambria" w:hAnsi="Cambria" w:cs="Cambria"/>
          <w:b/>
          <w:color w:val="4A86E8"/>
        </w:rPr>
      </w:pPr>
    </w:p>
    <w:p w:rsidR="00F65BFF" w:rsidRDefault="00FF13C0">
      <w:pPr>
        <w:shd w:val="clear" w:color="auto" w:fill="FFFFFF"/>
        <w:rPr>
          <w:rFonts w:ascii="Cambria" w:eastAsia="Cambria" w:hAnsi="Cambria" w:cs="Cambria"/>
          <w:b/>
          <w:color w:val="4A86E8"/>
        </w:rPr>
      </w:pPr>
      <w:hyperlink r:id="rId12">
        <w:r>
          <w:rPr>
            <w:rFonts w:ascii="Cambria" w:eastAsia="Cambria" w:hAnsi="Cambria" w:cs="Cambria"/>
            <w:b/>
            <w:color w:val="4A86E8"/>
            <w:u w:val="single"/>
          </w:rPr>
          <w:t>Bridging Connections to Empower Learners</w:t>
        </w:r>
      </w:hyperlink>
      <w:r>
        <w:rPr>
          <w:rFonts w:ascii="Cambria" w:eastAsia="Cambria" w:hAnsi="Cambria" w:cs="Cambria"/>
          <w:b/>
          <w:color w:val="4A86E8"/>
        </w:rPr>
        <w:t xml:space="preserve"> </w:t>
      </w:r>
    </w:p>
    <w:p w:rsidR="00F65BFF" w:rsidRDefault="00F65BFF">
      <w:pPr>
        <w:shd w:val="clear" w:color="auto" w:fill="FFFFFF"/>
        <w:rPr>
          <w:rFonts w:ascii="Cambria" w:eastAsia="Cambria" w:hAnsi="Cambria" w:cs="Cambria"/>
          <w:b/>
          <w:color w:val="4A86E8"/>
        </w:rPr>
      </w:pPr>
    </w:p>
    <w:p w:rsidR="00F65BFF" w:rsidRDefault="00FF13C0">
      <w:pPr>
        <w:shd w:val="clear" w:color="auto" w:fill="FFFFFF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</w:rPr>
        <w:drawing>
          <wp:inline distT="114300" distB="114300" distL="114300" distR="114300">
            <wp:extent cx="2043113" cy="1980902"/>
            <wp:effectExtent l="25400" t="25400" r="25400" b="254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3113" cy="1980902"/>
                    </a:xfrm>
                    <a:prstGeom prst="rect">
                      <a:avLst/>
                    </a:prstGeom>
                    <a:ln w="25400">
                      <a:solidFill>
                        <a:srgbClr val="3D85C6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F65BFF" w:rsidRDefault="00F65BFF">
      <w:pPr>
        <w:shd w:val="clear" w:color="auto" w:fill="FFFFFF"/>
        <w:rPr>
          <w:rFonts w:ascii="Cambria" w:eastAsia="Cambria" w:hAnsi="Cambria" w:cs="Cambria"/>
        </w:rPr>
      </w:pPr>
    </w:p>
    <w:p w:rsidR="00F65BFF" w:rsidRDefault="00FF13C0">
      <w:p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Register for the 4th Annual Tomorrow’s Classrooms Today Conference that is being held on Friday, May 18 and </w:t>
      </w:r>
      <w:r>
        <w:rPr>
          <w:rFonts w:ascii="Cambria" w:eastAsia="Cambria" w:hAnsi="Cambria" w:cs="Cambria"/>
        </w:rPr>
        <w:t xml:space="preserve">Saturday, May 19 at Rider University in Lawrenceville, NJ. Internationally known keynote speakers Eric </w:t>
      </w:r>
      <w:proofErr w:type="spellStart"/>
      <w:r>
        <w:rPr>
          <w:rFonts w:ascii="Cambria" w:eastAsia="Cambria" w:hAnsi="Cambria" w:cs="Cambria"/>
        </w:rPr>
        <w:t>Sheninger</w:t>
      </w:r>
      <w:proofErr w:type="spellEnd"/>
      <w:r>
        <w:rPr>
          <w:rFonts w:ascii="Cambria" w:eastAsia="Cambria" w:hAnsi="Cambria" w:cs="Cambria"/>
        </w:rPr>
        <w:t xml:space="preserve"> and Salome Thomas-El will share their insight alongside of 80 other presenters during this two day event. Click </w:t>
      </w:r>
      <w:hyperlink r:id="rId14">
        <w:r>
          <w:rPr>
            <w:rFonts w:ascii="Cambria" w:eastAsia="Cambria" w:hAnsi="Cambria" w:cs="Cambria"/>
            <w:color w:val="1155CC"/>
            <w:u w:val="single"/>
          </w:rPr>
          <w:t>here</w:t>
        </w:r>
      </w:hyperlink>
      <w:r>
        <w:rPr>
          <w:rFonts w:ascii="Cambria" w:eastAsia="Cambria" w:hAnsi="Cambria" w:cs="Cambria"/>
        </w:rPr>
        <w:t xml:space="preserve"> to learn more and register your group at a discounted rate. </w:t>
      </w:r>
    </w:p>
    <w:p w:rsidR="00F65BFF" w:rsidRDefault="00F65BFF">
      <w:pPr>
        <w:rPr>
          <w:rFonts w:ascii="Cambria" w:eastAsia="Cambria" w:hAnsi="Cambria" w:cs="Cambria"/>
          <w:b/>
        </w:rPr>
      </w:pPr>
    </w:p>
    <w:sectPr w:rsidR="00F65BFF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BFF"/>
    <w:rsid w:val="00F65BFF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8D06FA-23A8-4B7E-BE3B-911ED5A0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surge.com/news/2018-01-02-when-does-learning-happen-best-dan-pink-on-the-science-behind-timing-and-education" TargetMode="External"/><Relationship Id="rId13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s://medium.com/@ajjuliani/is-it-the-end-of-math-homework-e9bcc6de4d87" TargetMode="External"/><Relationship Id="rId12" Type="http://schemas.openxmlformats.org/officeDocument/2006/relationships/hyperlink" Target="http://esheninger.blogspot.com/2018/01/bridging-connections-to-empower-learners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washingtonpost.com/news/answer-sheet/wp/2017/12/08/as-a-superintendent-i-am-gravely-concerned-as-a-parent-i-am-outraged/?utm_term=.5a547efaf36a" TargetMode="External"/><Relationship Id="rId11" Type="http://schemas.openxmlformats.org/officeDocument/2006/relationships/hyperlink" Target="https://ditchthattextbook.com/2018/01/17/finding-a-class-to-partner-with-virtually-and-activities-to-do-together/" TargetMode="External"/><Relationship Id="rId5" Type="http://schemas.openxmlformats.org/officeDocument/2006/relationships/hyperlink" Target="https://rosscoops31.com/2018/01/04/hackingpblcours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hebradcurrie.com/blog/10-tools-to-start-a-twitter-cha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blendedlearning.org/models/" TargetMode="External"/><Relationship Id="rId14" Type="http://schemas.openxmlformats.org/officeDocument/2006/relationships/hyperlink" Target="http://www.evolvingeducators.com/2018-tomorrows-classrooms-today-conferen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Currie</dc:creator>
  <cp:lastModifiedBy>Brad Currie</cp:lastModifiedBy>
  <cp:revision>2</cp:revision>
  <dcterms:created xsi:type="dcterms:W3CDTF">2018-01-21T16:05:00Z</dcterms:created>
  <dcterms:modified xsi:type="dcterms:W3CDTF">2018-01-21T16:05:00Z</dcterms:modified>
</cp:coreProperties>
</file>